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79F0C" w14:textId="77777777" w:rsidR="001B738F" w:rsidRPr="001B738F" w:rsidRDefault="001B738F" w:rsidP="001B738F">
      <w:pPr>
        <w:pStyle w:val="Nagwek1"/>
        <w:rPr>
          <w:sz w:val="28"/>
          <w:szCs w:val="28"/>
        </w:rPr>
      </w:pPr>
      <w:bookmarkStart w:id="0" w:name="_Toc3273797"/>
      <w:bookmarkStart w:id="1" w:name="_Toc76967498"/>
      <w:r w:rsidRPr="001B738F">
        <w:rPr>
          <w:sz w:val="28"/>
          <w:szCs w:val="28"/>
        </w:rPr>
        <w:t>STRESZCZENIE</w:t>
      </w:r>
      <w:bookmarkEnd w:id="0"/>
      <w:bookmarkEnd w:id="1"/>
    </w:p>
    <w:p w14:paraId="33FD872C" w14:textId="77777777" w:rsidR="001B738F" w:rsidRDefault="001B738F" w:rsidP="001B738F">
      <w:pPr>
        <w:ind w:firstLine="360"/>
        <w:jc w:val="both"/>
      </w:pPr>
      <w:r w:rsidRPr="00A378D5">
        <w:t>Dioksyny</w:t>
      </w:r>
      <w:r>
        <w:t xml:space="preserve"> i furany</w:t>
      </w:r>
      <w:r w:rsidRPr="00A378D5">
        <w:t xml:space="preserve"> (PCDD/PCDF) </w:t>
      </w:r>
      <w:r>
        <w:t>oraz</w:t>
      </w:r>
      <w:r w:rsidRPr="00A378D5">
        <w:t xml:space="preserve"> polichlorowane bifenyle (PCB) stanowią grupę niepożądanych substancji chemicznych</w:t>
      </w:r>
      <w:r>
        <w:t xml:space="preserve"> w paszach</w:t>
      </w:r>
      <w:r w:rsidRPr="00A378D5">
        <w:t>, zaliczanych do trwałych zanieczyszczeń orga</w:t>
      </w:r>
      <w:r w:rsidRPr="006700B4">
        <w:t>nicznych (TZO).</w:t>
      </w:r>
      <w:r w:rsidRPr="006700B4">
        <w:rPr>
          <w:szCs w:val="24"/>
        </w:rPr>
        <w:t xml:space="preserve"> Związki te, choć występują w niskich s</w:t>
      </w:r>
      <w:r>
        <w:rPr>
          <w:szCs w:val="24"/>
        </w:rPr>
        <w:t>tężeniach są wysoce toksyczne i </w:t>
      </w:r>
      <w:r w:rsidRPr="006700B4">
        <w:rPr>
          <w:szCs w:val="24"/>
        </w:rPr>
        <w:t>podlegają bioakumulacji w poszczególnych ogniwach łańcucha żywnościowego.</w:t>
      </w:r>
      <w:r w:rsidRPr="006700B4">
        <w:t xml:space="preserve"> W rezultacie do organizmu konsumenta docierają głównie drog</w:t>
      </w:r>
      <w:r>
        <w:t>ą</w:t>
      </w:r>
      <w:r w:rsidRPr="006700B4">
        <w:t xml:space="preserve"> pokarmową, przy czym dominującym źródłem jest żywność pochodzenia zwierzęcego (około 80%). Natomiast u zwierząt głównym źródłem narażenia pokarmowego na dioksyny, furany i PCB są pasze, którymi są skarmiane zwierzęta gospodarskie. Dlatego też pasze, w tym materiały paszowe, zawierające dioksyny, furany i PCB są głównie odpowiedzialne za obecność tych zanieczyszczeń w </w:t>
      </w:r>
      <w:r>
        <w:t>surowcach i produktach żywieniowych</w:t>
      </w:r>
      <w:r w:rsidRPr="006700B4">
        <w:t xml:space="preserve"> pochodzenia zwierzęcego.</w:t>
      </w:r>
    </w:p>
    <w:p w14:paraId="20376779" w14:textId="77777777" w:rsidR="001B738F" w:rsidRPr="00A5475F" w:rsidRDefault="001B738F" w:rsidP="001B738F">
      <w:pPr>
        <w:autoSpaceDE w:val="0"/>
        <w:autoSpaceDN w:val="0"/>
        <w:adjustRightInd w:val="0"/>
        <w:spacing w:after="0"/>
        <w:ind w:firstLine="360"/>
        <w:jc w:val="both"/>
        <w:rPr>
          <w:szCs w:val="24"/>
        </w:rPr>
      </w:pPr>
      <w:r w:rsidRPr="00A5475F">
        <w:t xml:space="preserve">Celem niniejszej pracy było przeprowadzenie szeroko zakrojonych badań i uzyskanie danych w zakresie poziomów zanieczyszczenia dioksynami oraz PCB dostępnych na rynku krajowym pasz, w tym materiałów paszowych, oraz dokonanie </w:t>
      </w:r>
      <w:r>
        <w:t xml:space="preserve">wielokierunkowej </w:t>
      </w:r>
      <w:r w:rsidRPr="00A5475F">
        <w:t>analizy ryzyka. W ten sposób zostały również stworzone podstawy do kompleksowej oceny polegającej na określeniu m.in.: poziomów tła, trendów czasowych, charakterystyki profili, częstości występowania stężeń ponadnormatywnych, częstości występow</w:t>
      </w:r>
      <w:r>
        <w:t xml:space="preserve">ania poszczególnych kongenerów. </w:t>
      </w:r>
      <w:r w:rsidRPr="00A5475F">
        <w:t>Oszacowano narażenie zwierząt gospodarskich na dioksyny na podstawie matematycznego modelu transferu dioksyn i furanów z pasz do zwierząt, co umożliwiło przeprowadzenie oceny zagrożenia i ryzyka dla konsumentów. W badaniach 503 materiałów paszowych pod k</w:t>
      </w:r>
      <w:r>
        <w:t>ą</w:t>
      </w:r>
      <w:r w:rsidRPr="00A5475F">
        <w:t xml:space="preserve">tem 35 kongenerów dioksyn, furanów i PCB zastosowano </w:t>
      </w:r>
      <w:r w:rsidRPr="00A5475F">
        <w:rPr>
          <w:szCs w:val="24"/>
        </w:rPr>
        <w:t>metodę opartą na technice rozc</w:t>
      </w:r>
      <w:r>
        <w:rPr>
          <w:szCs w:val="24"/>
        </w:rPr>
        <w:t>ieńczeń izotopowych (IDMS) z </w:t>
      </w:r>
      <w:r w:rsidRPr="00A5475F">
        <w:rPr>
          <w:szCs w:val="24"/>
        </w:rPr>
        <w:t>separacją analitów wysokorozdzielczą chromatografią gazową sprzężoną z wysoko rozdzielcz</w:t>
      </w:r>
      <w:r>
        <w:rPr>
          <w:szCs w:val="24"/>
        </w:rPr>
        <w:t>ą</w:t>
      </w:r>
      <w:r w:rsidRPr="00A5475F">
        <w:rPr>
          <w:szCs w:val="24"/>
        </w:rPr>
        <w:t xml:space="preserve"> spektrometrią mas (HRGC-HRMS).</w:t>
      </w:r>
      <w:r w:rsidRPr="00A5475F">
        <w:t xml:space="preserve"> </w:t>
      </w:r>
      <w:r w:rsidRPr="00A5475F">
        <w:rPr>
          <w:szCs w:val="24"/>
        </w:rPr>
        <w:t xml:space="preserve">Metoda ta, jako jedyna pozwala na tzw. analizę tła, dostarcza pełnych informacji o poziomie stężeń występujących kongenerów. </w:t>
      </w:r>
    </w:p>
    <w:p w14:paraId="08894130" w14:textId="77777777" w:rsidR="001B738F" w:rsidRPr="00A5475F" w:rsidRDefault="001B738F" w:rsidP="001B738F">
      <w:pPr>
        <w:autoSpaceDE w:val="0"/>
        <w:autoSpaceDN w:val="0"/>
        <w:adjustRightInd w:val="0"/>
        <w:spacing w:after="0"/>
        <w:ind w:firstLine="360"/>
        <w:jc w:val="both"/>
      </w:pPr>
      <w:r w:rsidRPr="00EA30AF">
        <w:rPr>
          <w:szCs w:val="24"/>
        </w:rPr>
        <w:t>Przeprowadzone badania pozwoliły na uzyskanie informacji o poziomach dioksyn i związków pokrewnych w paszach.</w:t>
      </w:r>
      <w:r>
        <w:rPr>
          <w:szCs w:val="24"/>
        </w:rPr>
        <w:t xml:space="preserve"> W ich wyniku stwierdzono, że ś</w:t>
      </w:r>
      <w:r>
        <w:t>rednia zawartość sumy PCDD/PCDF ±SD oraz sumy dl-PCB ±SD wyrażona w ng WHO-TEQ/ kg paszy o zawartości wody 12% wynosiła odpowiednio: w</w:t>
      </w:r>
      <w:r w:rsidRPr="007E34A9">
        <w:t xml:space="preserve"> </w:t>
      </w:r>
      <w:r>
        <w:t>materiałach roślinnych</w:t>
      </w:r>
      <w:r w:rsidRPr="007E34A9">
        <w:t xml:space="preserve"> </w:t>
      </w:r>
      <w:r>
        <w:t xml:space="preserve">0,26±0,83 oraz 0,03±0,04; w olejach roślinnych 0,19±0,30 oraz 0,11±0,17; w materiałach pochodzenia mineralnego 0,38±0,93 oraz 0,02±0,01; w olejach rybnych 2,04±2,44 oraz 3,11±2,30; w mączkach rybnych 0,52±0,37 oraz 0,64±0,45; w tłuszczach pochodzenia zwierzęcego 0,32±0,34 oraz 0,68±1,63; w pozostałych produktach zwierząt lądowych 0,05±0,01 oraz 0,03±0,02; w mieszankach </w:t>
      </w:r>
      <w:r>
        <w:lastRenderedPageBreak/>
        <w:t>paszowych 0,07±0,05 oraz 0,04±0,09; w karmach dla zwierząt domowych i ryb 0,20±0,23 oraz 0,44±0,76. Średnia zawartość sumy ndl-PCB ±SD wyrażona w µg/kg paszy o zawartości wody 12% wynosiła w</w:t>
      </w:r>
      <w:r w:rsidRPr="007E34A9">
        <w:t xml:space="preserve"> </w:t>
      </w:r>
      <w:r>
        <w:t>materiałach roślinnych</w:t>
      </w:r>
      <w:r w:rsidRPr="007E34A9">
        <w:t xml:space="preserve"> </w:t>
      </w:r>
      <w:r>
        <w:t>0,06±0,08, w olejach roślinnych 0,17±2,60,</w:t>
      </w:r>
      <w:r w:rsidRPr="007E34A9">
        <w:t xml:space="preserve"> </w:t>
      </w:r>
      <w:r>
        <w:t>w materiałach pochodzenia mineralnego 0,04±0,01, w olejach rybnych 32,82±16,05, w mączkach rybnych 5,86±3,38, w tłuszczach pochodzenia zwierzęcego 5,85±20,78, w pozostałych produktach zwierząt lądowych 0,20±0,30, w mieszankach paszowych 0,50±1,71, w karmach dla zwierząt domowych i ryb 5,02±8,67.</w:t>
      </w:r>
      <w:r w:rsidRPr="00E07B9C">
        <w:t xml:space="preserve"> </w:t>
      </w:r>
      <w:r>
        <w:t>Najbardziej zanieczyszczone były oleje rybne, mączki rybne oraz tłuszcze pochodzenie zwierzęcego.</w:t>
      </w:r>
      <w:r w:rsidRPr="0039306E">
        <w:t xml:space="preserve"> Stwierdzono, że poziomy dioksyn i PCB (średnie, mediany oraz średnie dla „poziomów tła”) w materiałach paszowych pochodzenia zwierzęcego są wyższe niż w materiałach paszowych pochodzenia roślinnego.</w:t>
      </w:r>
      <w:r w:rsidRPr="00240B7D">
        <w:t xml:space="preserve"> </w:t>
      </w:r>
      <w:r>
        <w:t>M</w:t>
      </w:r>
      <w:r w:rsidRPr="00240B7D">
        <w:t>ieszanki paszowe dedykowane konkretnym zwierzętom gospodarskim (bydło, świnia, drób) zawierały dioksyny i PC</w:t>
      </w:r>
      <w:r>
        <w:t xml:space="preserve">B poniżej </w:t>
      </w:r>
      <w:r w:rsidRPr="00240B7D">
        <w:t>LOQ metody analitycznej</w:t>
      </w:r>
      <w:r>
        <w:t xml:space="preserve">. Dlatego też nie można było określić </w:t>
      </w:r>
      <w:r w:rsidRPr="00240B7D">
        <w:t>relacji pomiędzy uśrednionymi profilami dioksyn i PCB w mieszankach paszowych przeznaczonych</w:t>
      </w:r>
      <w:r>
        <w:t xml:space="preserve"> dla określonych grup zwierząt</w:t>
      </w:r>
      <w:r w:rsidRPr="00240B7D">
        <w:t>, a profilami w tkankach tych zw</w:t>
      </w:r>
      <w:r>
        <w:t>ierząt. W okresie badawczym</w:t>
      </w:r>
      <w:r w:rsidRPr="006107A1">
        <w:t xml:space="preserve"> (2013-2018), dla trzech </w:t>
      </w:r>
      <w:r w:rsidRPr="00A5475F">
        <w:t>najbardziej licznych wśród analizowanych kategorii pasz (materiały roślinne, mączki rybne oraz mieszanki paszowe), wykazano występowanie trendu malejącego odnośnie PCDD/PCDF dla materiałów roślinnych. Stwierdzono również powolny trend malejący dla PCCD/PCDF, dl-PCB, ndl-PCB na podstawie analizy regresji dla wartości mediany w przypadku mieszanek paszowych. Dla kategorii mączek rybnych nie stwierdzono zmiany stężeń dioksyn i PCB w badany</w:t>
      </w:r>
      <w:r>
        <w:t>m</w:t>
      </w:r>
      <w:r w:rsidRPr="00A5475F">
        <w:t xml:space="preserve"> okresie.</w:t>
      </w:r>
    </w:p>
    <w:p w14:paraId="149672B5" w14:textId="77777777" w:rsidR="001B738F" w:rsidRDefault="001B738F" w:rsidP="001B738F">
      <w:pPr>
        <w:autoSpaceDE w:val="0"/>
        <w:autoSpaceDN w:val="0"/>
        <w:adjustRightInd w:val="0"/>
        <w:spacing w:after="0"/>
        <w:ind w:firstLine="360"/>
        <w:jc w:val="both"/>
      </w:pPr>
      <w:r w:rsidRPr="002C22C8">
        <w:t>Profile kongenerów w</w:t>
      </w:r>
      <w:r>
        <w:t xml:space="preserve"> </w:t>
      </w:r>
      <w:r w:rsidRPr="009F4712">
        <w:t>obrębie badanych kategorii materiałów paszowych</w:t>
      </w:r>
      <w:r w:rsidRPr="002C22C8">
        <w:t xml:space="preserve"> </w:t>
      </w:r>
      <w:r>
        <w:t xml:space="preserve">w </w:t>
      </w:r>
      <w:r w:rsidRPr="002C22C8">
        <w:t>przypadku PCDD/PCDF oraz ndl-PCB wykaz</w:t>
      </w:r>
      <w:r>
        <w:t>ywały</w:t>
      </w:r>
      <w:r w:rsidRPr="002C22C8">
        <w:t xml:space="preserve"> zróżnicowanie</w:t>
      </w:r>
      <w:r>
        <w:t>, natomiast dla d</w:t>
      </w:r>
      <w:r w:rsidRPr="002C22C8">
        <w:t xml:space="preserve">l-PCB </w:t>
      </w:r>
      <w:r>
        <w:t>miały</w:t>
      </w:r>
      <w:r w:rsidRPr="002C22C8">
        <w:t xml:space="preserve"> </w:t>
      </w:r>
      <w:r>
        <w:t>jeden</w:t>
      </w:r>
      <w:r w:rsidRPr="002C22C8">
        <w:t xml:space="preserve"> charakter</w:t>
      </w:r>
      <w:r>
        <w:t>ystyczny profil</w:t>
      </w:r>
      <w:r w:rsidRPr="002C22C8">
        <w:t xml:space="preserve"> </w:t>
      </w:r>
      <w:r>
        <w:t>kongenerów. Analizując p</w:t>
      </w:r>
      <w:r w:rsidRPr="002C22C8">
        <w:t>rofile kongenerów PCDD/PCDF wyrażon</w:t>
      </w:r>
      <w:r>
        <w:t>e</w:t>
      </w:r>
      <w:r w:rsidRPr="002C22C8">
        <w:t xml:space="preserve"> w</w:t>
      </w:r>
      <w:r>
        <w:t> </w:t>
      </w:r>
      <w:r w:rsidRPr="002C22C8">
        <w:t>WHO-TEQ (uwzgledniających wkład w toksyczność dla poszczególnych kongenerów) dla materiałów paszowych stwierdzono, że można wyodrębnić trzy charakterystyczne typy profili</w:t>
      </w:r>
      <w:r>
        <w:t xml:space="preserve"> dla:</w:t>
      </w:r>
      <w:r w:rsidRPr="002C22C8">
        <w:t xml:space="preserve"> materiałów pochodzenia roślinnego, zwierzęcego oraz mineralnego. </w:t>
      </w:r>
    </w:p>
    <w:p w14:paraId="6ABB39EE" w14:textId="77777777" w:rsidR="001B738F" w:rsidRDefault="001B738F" w:rsidP="001B738F">
      <w:pPr>
        <w:autoSpaceDE w:val="0"/>
        <w:autoSpaceDN w:val="0"/>
        <w:adjustRightInd w:val="0"/>
        <w:spacing w:after="0"/>
        <w:ind w:firstLine="360"/>
        <w:jc w:val="both"/>
        <w:rPr>
          <w:color w:val="000000" w:themeColor="text1"/>
        </w:rPr>
      </w:pPr>
      <w:r w:rsidRPr="009C0E93">
        <w:t xml:space="preserve">Przekroczenia </w:t>
      </w:r>
      <w:r>
        <w:t xml:space="preserve">w </w:t>
      </w:r>
      <w:r w:rsidRPr="00255CA8">
        <w:t>zakresie dopuszczalnych poziomów sumy PCDD/PCDF, PCDD/PCDF/dl-PCB i ndl-PCB (277/2012/UE) stwierdzono w 19 (4%) próbkach pasz na 503 ogółem przebadanych. Spośród próbek niezgodnych</w:t>
      </w:r>
      <w:r>
        <w:t>,</w:t>
      </w:r>
      <w:r w:rsidRPr="00255CA8">
        <w:t xml:space="preserve"> największą grupę stanowiły materiały paszowe pochodzenia roślinnego (47%)</w:t>
      </w:r>
      <w:r>
        <w:t>,</w:t>
      </w:r>
      <w:r w:rsidRPr="00255CA8">
        <w:t xml:space="preserve"> a następnie w malejącej kolejności: oleje roślinne i tłuszcze pochodzenia zwierzęcego (16%), materiały pochodzenia miner</w:t>
      </w:r>
      <w:r>
        <w:t>alnego (11%) oraz oleje rybne i </w:t>
      </w:r>
      <w:r w:rsidRPr="00255CA8">
        <w:t>mączki rybne (5%). Przekroczenia dopuszczalnych limitów dioksyn w kategorii materiałów paszowych pochodzenia roślinnego spowodowane były wyłącznie przez materiały suszone (wysłodki, susz z lucerny, susz z jabłek).</w:t>
      </w:r>
      <w:r>
        <w:t xml:space="preserve"> S</w:t>
      </w:r>
      <w:r w:rsidRPr="00255CA8">
        <w:t xml:space="preserve">pomiędzy trzech </w:t>
      </w:r>
      <w:r w:rsidRPr="00C7660D">
        <w:t xml:space="preserve">ustalonych prawem unijnym </w:t>
      </w:r>
      <w:r w:rsidRPr="00C7660D">
        <w:lastRenderedPageBreak/>
        <w:t>dopuszczalnych poziomów (PCDD/PCDF, PCDD/PCDF/dl-PCB i ndl-PCB), limit dla sumy PCDD/PCDF był najczęściej prz</w:t>
      </w:r>
      <w:r>
        <w:t>ekraczany, aż w 16 z 19 wszystkich wykrytych przekroczeń ML co stanowi 84% przypadków.</w:t>
      </w:r>
      <w:r w:rsidRPr="009C0E93">
        <w:t xml:space="preserve"> </w:t>
      </w:r>
      <w:r>
        <w:t xml:space="preserve">Ponadto dla </w:t>
      </w:r>
      <w:r w:rsidRPr="002B653D">
        <w:t xml:space="preserve">7 </w:t>
      </w:r>
      <w:r>
        <w:t xml:space="preserve">(1%) </w:t>
      </w:r>
      <w:r w:rsidRPr="002B653D">
        <w:t>próbek odnotowano stężenia badanych substancji przekraczające, zgodnie z rozporządzeniem 277/2012/UE, progi podejmowania działań (</w:t>
      </w:r>
      <w:r>
        <w:t>AL).</w:t>
      </w:r>
    </w:p>
    <w:p w14:paraId="2BAA57CC" w14:textId="77777777" w:rsidR="001B738F" w:rsidRDefault="001B738F" w:rsidP="001B738F">
      <w:pPr>
        <w:autoSpaceDE w:val="0"/>
        <w:autoSpaceDN w:val="0"/>
        <w:adjustRightInd w:val="0"/>
        <w:spacing w:after="0"/>
        <w:ind w:firstLine="360"/>
        <w:jc w:val="both"/>
      </w:pPr>
      <w:r>
        <w:t>W</w:t>
      </w:r>
      <w:r w:rsidRPr="00280F04">
        <w:t xml:space="preserve"> niniejszej pracy oszacowano narażenie zwierząt gospodarskich na dioksyny na podstawie matematycznego modelu transferu dioksyn i furanów z pasz do zwierząt (</w:t>
      </w:r>
      <w:r w:rsidRPr="00904104">
        <w:rPr>
          <w:i/>
        </w:rPr>
        <w:t>www.feedfoodtransfer.nl</w:t>
      </w:r>
      <w:r w:rsidRPr="00280F04">
        <w:t>). Wybrano trzy gatunki zwierząt (kura nioska, bydło mleczne, świnia rzeźna)</w:t>
      </w:r>
      <w:r>
        <w:t>,</w:t>
      </w:r>
      <w:r w:rsidRPr="00280F04">
        <w:t xml:space="preserve"> dla których dobrano zgodnie z zaleceniami żywieniowymi oznaczone w tej pracy mater</w:t>
      </w:r>
      <w:r>
        <w:t xml:space="preserve">iały paszowe przekraczające ML. </w:t>
      </w:r>
      <w:r w:rsidRPr="00280F04">
        <w:t xml:space="preserve">Na podstawie przeprowadzonej symulacji transferu dioksyn z </w:t>
      </w:r>
      <w:r>
        <w:t xml:space="preserve">zanieczyszczonych </w:t>
      </w:r>
      <w:r w:rsidRPr="00280F04">
        <w:t>pasz do tkanek zwierząt obliczo</w:t>
      </w:r>
      <w:r>
        <w:t>ne zostały stężenia PCDD/PCDF w </w:t>
      </w:r>
      <w:r w:rsidRPr="00280F04">
        <w:t>jajach kurzych, mleku krowim oraz mięsie wieprzowym.</w:t>
      </w:r>
      <w:r>
        <w:t xml:space="preserve"> </w:t>
      </w:r>
      <w:r w:rsidRPr="00280F04">
        <w:t xml:space="preserve">Umożliwiło to przeprowadzenie oceny zagrożenia i ryzyka dla konsumentów żywności pochodzenia zwierzęcego. Ocenę ryzyka dokonano porównując poziom narażenia konsumenta w wyniku </w:t>
      </w:r>
      <w:r>
        <w:t>tygodniowego spożycia zgodnie z </w:t>
      </w:r>
      <w:r w:rsidRPr="00280F04">
        <w:t xml:space="preserve">zaleceniami żywności </w:t>
      </w:r>
      <w:r>
        <w:t xml:space="preserve">(jaja, mleko, mięso) </w:t>
      </w:r>
      <w:r w:rsidRPr="00280F04">
        <w:t>z dawk</w:t>
      </w:r>
      <w:r>
        <w:t>ą</w:t>
      </w:r>
      <w:r w:rsidRPr="00280F04">
        <w:t xml:space="preserve"> tolerowane</w:t>
      </w:r>
      <w:r>
        <w:t xml:space="preserve">go tygodniowego pobrania (TWI), </w:t>
      </w:r>
      <w:r w:rsidRPr="00280F04">
        <w:t xml:space="preserve">która wynosi 2 </w:t>
      </w:r>
      <w:proofErr w:type="spellStart"/>
      <w:r w:rsidRPr="00280F04">
        <w:t>pg</w:t>
      </w:r>
      <w:proofErr w:type="spellEnd"/>
      <w:r w:rsidRPr="00280F04">
        <w:t xml:space="preserve"> WHO-TEQ kg </w:t>
      </w:r>
      <w:proofErr w:type="spellStart"/>
      <w:r w:rsidRPr="00280F04">
        <w:t>m.c</w:t>
      </w:r>
      <w:proofErr w:type="spellEnd"/>
      <w:r w:rsidRPr="00280F04">
        <w:t>. na tydzień</w:t>
      </w:r>
      <w:r>
        <w:t>.</w:t>
      </w:r>
      <w:r w:rsidRPr="00732608">
        <w:rPr>
          <w:color w:val="000000" w:themeColor="text1"/>
        </w:rPr>
        <w:t xml:space="preserve"> </w:t>
      </w:r>
      <w:r>
        <w:rPr>
          <w:color w:val="000000" w:themeColor="text1"/>
        </w:rPr>
        <w:t>Dla statystycznej osoby dorosłej</w:t>
      </w:r>
      <w:r w:rsidRPr="00732608">
        <w:rPr>
          <w:color w:val="000000" w:themeColor="text1"/>
        </w:rPr>
        <w:t xml:space="preserve"> </w:t>
      </w:r>
      <w:r>
        <w:rPr>
          <w:color w:val="000000" w:themeColor="text1"/>
        </w:rPr>
        <w:t>spożycie skażonego mleka powodowałoby blisko 4-krotne przekroczenie TWI, w przypadku</w:t>
      </w:r>
      <w:r w:rsidRPr="00732608">
        <w:rPr>
          <w:color w:val="000000" w:themeColor="text1"/>
        </w:rPr>
        <w:t xml:space="preserve"> </w:t>
      </w:r>
      <w:r>
        <w:rPr>
          <w:color w:val="000000" w:themeColor="text1"/>
        </w:rPr>
        <w:t>dzieci byłoby to aż 16-krotne przekroczenie TWI.</w:t>
      </w:r>
      <w:r w:rsidRPr="00732608">
        <w:rPr>
          <w:color w:val="000000" w:themeColor="text1"/>
        </w:rPr>
        <w:t xml:space="preserve"> </w:t>
      </w:r>
      <w:r>
        <w:rPr>
          <w:color w:val="000000" w:themeColor="text1"/>
        </w:rPr>
        <w:t>Spożycie najbardziej skażonych jaj kurzych oraz wieprzowiny powodowałoby narażenie dla osoby dorosłej na poziomie odpowiednio 95% i 82%</w:t>
      </w:r>
      <w:r w:rsidRPr="00732608">
        <w:rPr>
          <w:color w:val="000000" w:themeColor="text1"/>
        </w:rPr>
        <w:t xml:space="preserve"> </w:t>
      </w:r>
      <w:r>
        <w:rPr>
          <w:color w:val="000000" w:themeColor="text1"/>
        </w:rPr>
        <w:t>dawki TWI, natomiast dla dzieci narażenie na poziomie odpowiednio 149% i 144% dawki TWI. W modelowej symulacji transferu nie zostały uwzględnione dl-PCB, mimo to stwierdzono znaczące przekroczenia TWI.</w:t>
      </w:r>
      <w:r w:rsidRPr="00732608">
        <w:t xml:space="preserve"> </w:t>
      </w:r>
    </w:p>
    <w:p w14:paraId="40F6FC02" w14:textId="77777777" w:rsidR="001B738F" w:rsidRDefault="001B738F" w:rsidP="001B738F">
      <w:pPr>
        <w:autoSpaceDE w:val="0"/>
        <w:autoSpaceDN w:val="0"/>
        <w:adjustRightInd w:val="0"/>
        <w:spacing w:after="0"/>
        <w:ind w:firstLine="360"/>
        <w:jc w:val="both"/>
        <w:rPr>
          <w:color w:val="000000" w:themeColor="text1"/>
        </w:rPr>
      </w:pPr>
      <w:r w:rsidRPr="00732608">
        <w:rPr>
          <w:color w:val="000000" w:themeColor="text1"/>
        </w:rPr>
        <w:t>Realizacja założonych celów badawczych w niniejszej dysertacji umożliwiła kompleksową ocenę występowania dioksyn i PCB w różnych k</w:t>
      </w:r>
      <w:r>
        <w:rPr>
          <w:color w:val="000000" w:themeColor="text1"/>
        </w:rPr>
        <w:t>ategoriach pasz</w:t>
      </w:r>
      <w:r w:rsidRPr="00732608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732608">
        <w:rPr>
          <w:color w:val="000000" w:themeColor="text1"/>
        </w:rPr>
        <w:t>Badania, które przeprowadzono wpisują się w realizację celów strategicznych UE w zakresie dioksyn i związków pokrewnych, której głównym zadaniem jest redukcja narażenia populacji europejskiej na toksyczne działanie dioksyn.</w:t>
      </w:r>
    </w:p>
    <w:p w14:paraId="5E2EBCD4" w14:textId="77777777" w:rsidR="00CE4DE8" w:rsidRDefault="00CE4DE8"/>
    <w:sectPr w:rsidR="00CE4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38F"/>
    <w:rsid w:val="001B738F"/>
    <w:rsid w:val="002E62F0"/>
    <w:rsid w:val="00AA03C6"/>
    <w:rsid w:val="00CE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78BE"/>
  <w15:chartTrackingRefBased/>
  <w15:docId w15:val="{BEE4E475-57BB-4758-B50F-0C85C05B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38F"/>
    <w:pPr>
      <w:spacing w:after="60" w:line="36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1B738F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38F"/>
    <w:rPr>
      <w:rFonts w:ascii="Times New Roman" w:eastAsiaTheme="majorEastAsia" w:hAnsi="Times New Roman" w:cstheme="majorBidi"/>
      <w:b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1091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PIWet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Pajurek</dc:creator>
  <cp:keywords/>
  <dc:description/>
  <cp:lastModifiedBy>K. Stateczna</cp:lastModifiedBy>
  <cp:revision>2</cp:revision>
  <dcterms:created xsi:type="dcterms:W3CDTF">2023-04-14T09:56:00Z</dcterms:created>
  <dcterms:modified xsi:type="dcterms:W3CDTF">2023-04-14T09:56:00Z</dcterms:modified>
</cp:coreProperties>
</file>